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07" w:rsidRPr="005C7807" w:rsidRDefault="005C7807" w:rsidP="005C7807">
      <w:pPr>
        <w:widowControl/>
        <w:pBdr>
          <w:bottom w:val="single" w:sz="6" w:space="8" w:color="E7E7EB"/>
        </w:pBdr>
        <w:shd w:val="clear" w:color="auto" w:fill="FFFFFF"/>
        <w:spacing w:before="100" w:beforeAutospacing="1" w:after="75"/>
        <w:jc w:val="left"/>
        <w:outlineLvl w:val="1"/>
        <w:rPr>
          <w:rFonts w:ascii="微软雅黑" w:eastAsia="微软雅黑" w:hAnsi="微软雅黑" w:cs="Helvetica" w:hint="eastAsia"/>
          <w:kern w:val="0"/>
          <w:sz w:val="36"/>
          <w:szCs w:val="36"/>
        </w:rPr>
      </w:pPr>
      <w:r w:rsidRPr="005C7807">
        <w:rPr>
          <w:rFonts w:ascii="微软雅黑" w:eastAsia="微软雅黑" w:hAnsi="微软雅黑" w:cs="Helvetica" w:hint="eastAsia"/>
          <w:kern w:val="0"/>
          <w:sz w:val="36"/>
          <w:szCs w:val="36"/>
        </w:rPr>
        <w:t xml:space="preserve">殷红：银行在绿色债券领域的明显优势 </w:t>
      </w:r>
    </w:p>
    <w:p w:rsidR="005C7807" w:rsidRPr="005C7807" w:rsidRDefault="005C7807" w:rsidP="005C7807">
      <w:pPr>
        <w:widowControl/>
        <w:shd w:val="clear" w:color="auto" w:fill="FFFFFF"/>
        <w:spacing w:line="300" w:lineRule="atLeast"/>
        <w:jc w:val="left"/>
        <w:rPr>
          <w:rFonts w:ascii="微软雅黑" w:eastAsia="微软雅黑" w:hAnsi="微软雅黑" w:cs="Helvetica" w:hint="eastAsia"/>
          <w:kern w:val="0"/>
          <w:sz w:val="2"/>
          <w:szCs w:val="2"/>
        </w:rPr>
      </w:pPr>
      <w:r w:rsidRPr="005C7807">
        <w:rPr>
          <w:rFonts w:ascii="微软雅黑" w:eastAsia="微软雅黑" w:hAnsi="微软雅黑" w:cs="Helvetica" w:hint="eastAsia"/>
          <w:i/>
          <w:iCs/>
          <w:kern w:val="0"/>
          <w:sz w:val="24"/>
          <w:szCs w:val="24"/>
        </w:rPr>
        <w:t>2015-04-20</w:t>
      </w:r>
      <w:r w:rsidRPr="005C7807">
        <w:rPr>
          <w:rFonts w:ascii="微软雅黑" w:eastAsia="微软雅黑" w:hAnsi="微软雅黑" w:cs="Helvetica" w:hint="eastAsia"/>
          <w:kern w:val="0"/>
          <w:sz w:val="2"/>
          <w:szCs w:val="2"/>
        </w:rPr>
        <w:t xml:space="preserve"> </w:t>
      </w:r>
      <w:r w:rsidRPr="005C7807">
        <w:rPr>
          <w:rFonts w:ascii="微软雅黑" w:eastAsia="微软雅黑" w:hAnsi="微软雅黑" w:cs="Helvetica" w:hint="eastAsia"/>
          <w:kern w:val="0"/>
          <w:sz w:val="24"/>
          <w:szCs w:val="24"/>
        </w:rPr>
        <w:t>中</w:t>
      </w:r>
      <w:proofErr w:type="gramStart"/>
      <w:r w:rsidRPr="005C7807">
        <w:rPr>
          <w:rFonts w:ascii="微软雅黑" w:eastAsia="微软雅黑" w:hAnsi="微软雅黑" w:cs="Helvetica" w:hint="eastAsia"/>
          <w:kern w:val="0"/>
          <w:sz w:val="24"/>
          <w:szCs w:val="24"/>
        </w:rPr>
        <w:t>财气候与能源</w:t>
      </w:r>
      <w:proofErr w:type="gramEnd"/>
      <w:r w:rsidRPr="005C7807">
        <w:rPr>
          <w:rFonts w:ascii="微软雅黑" w:eastAsia="微软雅黑" w:hAnsi="微软雅黑" w:cs="Helvetica" w:hint="eastAsia"/>
          <w:kern w:val="0"/>
          <w:sz w:val="24"/>
          <w:szCs w:val="24"/>
        </w:rPr>
        <w:t>金融研究中心</w:t>
      </w:r>
      <w:r w:rsidRPr="005C7807">
        <w:rPr>
          <w:rFonts w:ascii="微软雅黑" w:eastAsia="微软雅黑" w:hAnsi="微软雅黑" w:cs="Helvetica" w:hint="eastAsia"/>
          <w:kern w:val="0"/>
          <w:sz w:val="2"/>
          <w:szCs w:val="2"/>
        </w:rPr>
        <w:t xml:space="preserve"> </w:t>
      </w:r>
    </w:p>
    <w:p w:rsidR="005C7807" w:rsidRPr="005C7807" w:rsidRDefault="005C7807" w:rsidP="005C7807">
      <w:pPr>
        <w:widowControl/>
        <w:shd w:val="clear" w:color="auto" w:fill="FFFFFF"/>
        <w:jc w:val="left"/>
        <w:rPr>
          <w:rFonts w:ascii="微软雅黑" w:eastAsia="微软雅黑" w:hAnsi="微软雅黑" w:cs="Helvetica" w:hint="eastAsia"/>
          <w:kern w:val="0"/>
          <w:sz w:val="24"/>
          <w:szCs w:val="24"/>
        </w:rPr>
      </w:pPr>
      <w:r w:rsidRPr="005C7807">
        <w:rPr>
          <w:rFonts w:ascii="微软雅黑" w:eastAsia="微软雅黑" w:hAnsi="微软雅黑" w:cs="Helvetica" w:hint="eastAsia"/>
          <w:vanish/>
          <w:kern w:val="0"/>
          <w:szCs w:val="21"/>
        </w:rPr>
        <w:pict/>
      </w:r>
      <w:r w:rsidRPr="005C7807">
        <w:rPr>
          <w:rFonts w:ascii="微软雅黑" w:eastAsia="微软雅黑" w:hAnsi="微软雅黑" w:cs="Helvetica"/>
          <w:noProof/>
          <w:kern w:val="0"/>
          <w:sz w:val="24"/>
          <w:szCs w:val="24"/>
        </w:rPr>
        <w:drawing>
          <wp:inline distT="0" distB="0" distL="0" distR="0">
            <wp:extent cx="6096000" cy="4057650"/>
            <wp:effectExtent l="0" t="0" r="0" b="0"/>
            <wp:docPr id="3" name="图片 3" descr="http://mmbiz.qpic.cn/mmbiz/hHesGfvZTBdS4K3bxr92UxKq94g8Xu9IsjCgBAeia2Jicic7y2FAT4qZ7nqxvRgjnp2FvdcVTlWpFCcREWMR5bwyA/640?wx_fmt=jpeg&amp;wxfr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cover" descr="http://mmbiz.qpic.cn/mmbiz/hHesGfvZTBdS4K3bxr92UxKq94g8Xu9IsjCgBAeia2Jicic7y2FAT4qZ7nqxvRgjnp2FvdcVTlWpFCcREWMR5bwyA/640?wx_fmt=jpeg&amp;wxfrom=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5C7807" w:rsidRPr="005C7807" w:rsidRDefault="005C7807" w:rsidP="005C7807">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r w:rsidRPr="005C7807">
        <w:rPr>
          <w:rFonts w:ascii="宋体" w:eastAsia="宋体" w:hAnsi="宋体" w:cs="Helvetica" w:hint="eastAsia"/>
          <w:b/>
          <w:bCs/>
          <w:color w:val="3E3E3E"/>
          <w:kern w:val="0"/>
          <w:sz w:val="24"/>
          <w:szCs w:val="24"/>
        </w:rPr>
        <w:t>日前，中国绿色投融资对话平台专家研讨会暨气候融资高层论坛在中央财经大学举行。RCCEF独家推出中国工商银行城市金融研究所副所长殷红的发言摘要。</w:t>
      </w:r>
    </w:p>
    <w:p w:rsidR="005C7807" w:rsidRPr="005C7807" w:rsidRDefault="005C7807" w:rsidP="005C7807">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r w:rsidRPr="005C7807">
        <w:rPr>
          <w:rFonts w:ascii="宋体" w:eastAsia="宋体" w:hAnsi="宋体" w:cs="Helvetica" w:hint="eastAsia"/>
          <w:b/>
          <w:bCs/>
          <w:color w:val="3E3E3E"/>
          <w:kern w:val="0"/>
          <w:sz w:val="24"/>
          <w:szCs w:val="24"/>
        </w:rPr>
        <w:t>中国绿色投融资对话平台将持续推动相关话题的讨论、促进深入的跨界交流。</w:t>
      </w:r>
    </w:p>
    <w:p w:rsidR="005C7807" w:rsidRPr="005C7807" w:rsidRDefault="005C7807" w:rsidP="005C7807">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p>
    <w:p w:rsidR="005C7807" w:rsidRPr="005C7807" w:rsidRDefault="005C7807" w:rsidP="005C7807">
      <w:pPr>
        <w:widowControl/>
        <w:shd w:val="clear" w:color="auto" w:fill="FFFFFF"/>
        <w:spacing w:before="100" w:beforeAutospacing="1" w:after="100" w:afterAutospacing="1"/>
        <w:ind w:firstLine="420"/>
        <w:jc w:val="left"/>
        <w:rPr>
          <w:rFonts w:ascii="微软雅黑" w:eastAsia="微软雅黑" w:hAnsi="微软雅黑" w:cs="Helvetica" w:hint="eastAsia"/>
          <w:color w:val="3E3E3E"/>
          <w:kern w:val="0"/>
          <w:sz w:val="24"/>
          <w:szCs w:val="24"/>
        </w:rPr>
      </w:pPr>
      <w:proofErr w:type="gramStart"/>
      <w:r w:rsidRPr="005C7807">
        <w:rPr>
          <w:rFonts w:ascii="Calibri" w:eastAsia="微软雅黑" w:hAnsi="Calibri" w:cs="Helvetica"/>
          <w:b/>
          <w:bCs/>
          <w:color w:val="3E3E3E"/>
          <w:kern w:val="0"/>
          <w:szCs w:val="21"/>
        </w:rPr>
        <w:t>一</w:t>
      </w:r>
      <w:proofErr w:type="gramEnd"/>
      <w:r w:rsidRPr="005C7807">
        <w:rPr>
          <w:rFonts w:ascii="Calibri" w:eastAsia="微软雅黑" w:hAnsi="Calibri" w:cs="Helvetica"/>
          <w:b/>
          <w:bCs/>
          <w:color w:val="3E3E3E"/>
          <w:kern w:val="0"/>
          <w:szCs w:val="21"/>
        </w:rPr>
        <w:t>．</w:t>
      </w:r>
      <w:r w:rsidRPr="005C7807">
        <w:rPr>
          <w:rFonts w:ascii="宋体" w:eastAsia="宋体" w:hAnsi="宋体" w:cs="Helvetica" w:hint="eastAsia"/>
          <w:b/>
          <w:bCs/>
          <w:color w:val="3E3E3E"/>
          <w:kern w:val="0"/>
          <w:szCs w:val="21"/>
        </w:rPr>
        <w:t>继续发挥银行在绿色金融和绿色债券中的作用</w:t>
      </w:r>
    </w:p>
    <w:p w:rsidR="005C7807" w:rsidRPr="005C7807" w:rsidRDefault="005C7807" w:rsidP="005C7807">
      <w:pPr>
        <w:widowControl/>
        <w:shd w:val="clear" w:color="auto" w:fill="FFFFFF"/>
        <w:ind w:firstLine="420"/>
        <w:rPr>
          <w:rFonts w:ascii="宋体" w:eastAsia="宋体" w:hAnsi="宋体" w:cs="Helvetica" w:hint="eastAsia"/>
          <w:color w:val="3E3E3E"/>
          <w:kern w:val="0"/>
          <w:szCs w:val="21"/>
        </w:rPr>
      </w:pPr>
      <w:r w:rsidRPr="005C7807">
        <w:rPr>
          <w:rFonts w:ascii="宋体" w:eastAsia="宋体" w:hAnsi="宋体" w:cs="Helvetica" w:hint="eastAsia"/>
          <w:color w:val="3E3E3E"/>
          <w:kern w:val="0"/>
          <w:szCs w:val="21"/>
        </w:rPr>
        <w:t>首先，银行在中国融资体系中仍占绝对的主导地位。从社会融资总量来看，2014年末，人民币贷款占社会融资规模的比重达到66.3%；如果再考虑委托贷款、信托贷款、银行承兑汇票等表外融资规模，占比达到了87%左右。其次，银行在中国债券市场投资主体中仍占主导地位。从债券市场结构来看，目前银行间市场是我国债券市场的主要市场，债券发行量占</w:t>
      </w:r>
      <w:r w:rsidRPr="005C7807">
        <w:rPr>
          <w:rFonts w:ascii="宋体" w:eastAsia="宋体" w:hAnsi="宋体" w:cs="Helvetica" w:hint="eastAsia"/>
          <w:color w:val="3E3E3E"/>
          <w:kern w:val="0"/>
          <w:szCs w:val="21"/>
        </w:rPr>
        <w:lastRenderedPageBreak/>
        <w:t>比达到97%；而银行又是银行间市场的核心参与机构，债券托管量占比接近93%。所以，银行无论是在间接融资还是在债券的直接融资市场上，在中国仍然占有绝对的主导地位。这一方面说明中国直接投融资主体还比较单一，下一步还需要多元化。另外一方面也反映了中国金融市场以银行为核心的信用体系仍然是支撑实体经济发展的支柱力量。</w:t>
      </w:r>
    </w:p>
    <w:p w:rsidR="005C7807" w:rsidRPr="005C7807" w:rsidRDefault="005C7807" w:rsidP="005C7807">
      <w:pPr>
        <w:widowControl/>
        <w:shd w:val="clear" w:color="auto" w:fill="FFFFFF"/>
        <w:ind w:firstLine="420"/>
        <w:rPr>
          <w:rFonts w:ascii="宋体" w:eastAsia="宋体" w:hAnsi="宋体" w:cs="Helvetica" w:hint="eastAsia"/>
          <w:color w:val="3E3E3E"/>
          <w:kern w:val="0"/>
          <w:szCs w:val="21"/>
        </w:rPr>
      </w:pPr>
      <w:r w:rsidRPr="005C7807">
        <w:rPr>
          <w:rFonts w:ascii="宋体" w:eastAsia="宋体" w:hAnsi="宋体" w:cs="Helvetica" w:hint="eastAsia"/>
          <w:color w:val="3E3E3E"/>
          <w:kern w:val="0"/>
          <w:szCs w:val="21"/>
        </w:rPr>
        <w:t>分析上述现象的深层次原因，则是信用基础薄弱的问题。有学者说过，债券市场规模相对较小的原因有三个：一是企业信息披露不到位，软约束缺失；二是信用评级制度仍不完善，评级机构的独立性和公信力的不够，使得信息不够透明，投资人不能在风险和收益之间获得平衡，所以对投资人的吸引力比较差；三是信用违约处理机制尚未建立，投资人尚不具备风险承担的意识。2014年3月，上海“超日债”违约，对社会的影响是相当大的，这是</w:t>
      </w:r>
      <w:proofErr w:type="gramStart"/>
      <w:r w:rsidRPr="005C7807">
        <w:rPr>
          <w:rFonts w:ascii="宋体" w:eastAsia="宋体" w:hAnsi="宋体" w:cs="Helvetica" w:hint="eastAsia"/>
          <w:color w:val="3E3E3E"/>
          <w:kern w:val="0"/>
          <w:szCs w:val="21"/>
        </w:rPr>
        <w:t>中国首单债券</w:t>
      </w:r>
      <w:proofErr w:type="gramEnd"/>
      <w:r w:rsidRPr="005C7807">
        <w:rPr>
          <w:rFonts w:ascii="宋体" w:eastAsia="宋体" w:hAnsi="宋体" w:cs="Helvetica" w:hint="eastAsia"/>
          <w:color w:val="3E3E3E"/>
          <w:kern w:val="0"/>
          <w:szCs w:val="21"/>
        </w:rPr>
        <w:t>违约，引起了市场强烈反响。所以目前中国的信用基础依然还没有足够的吸引力，使得直接市场能够吸引到大量的资金来到这个市场上进行投资。在这种情况下，资金的提供方更愿意把钱放在银行或者是通过银行进行投资。这</w:t>
      </w:r>
      <w:proofErr w:type="gramStart"/>
      <w:r w:rsidRPr="005C7807">
        <w:rPr>
          <w:rFonts w:ascii="宋体" w:eastAsia="宋体" w:hAnsi="宋体" w:cs="Helvetica" w:hint="eastAsia"/>
          <w:color w:val="3E3E3E"/>
          <w:kern w:val="0"/>
          <w:szCs w:val="21"/>
        </w:rPr>
        <w:t>也我国</w:t>
      </w:r>
      <w:proofErr w:type="gramEnd"/>
      <w:r w:rsidRPr="005C7807">
        <w:rPr>
          <w:rFonts w:ascii="宋体" w:eastAsia="宋体" w:hAnsi="宋体" w:cs="Helvetica" w:hint="eastAsia"/>
          <w:color w:val="3E3E3E"/>
          <w:kern w:val="0"/>
          <w:szCs w:val="21"/>
        </w:rPr>
        <w:t>银行存款比较高，银行发行的理财产品增长快的原因之一，因为银行这个渠道是投资人更愿意选择的。工商银行2014年末理财产品为1.98</w:t>
      </w:r>
      <w:proofErr w:type="gramStart"/>
      <w:r w:rsidRPr="005C7807">
        <w:rPr>
          <w:rFonts w:ascii="宋体" w:eastAsia="宋体" w:hAnsi="宋体" w:cs="Helvetica" w:hint="eastAsia"/>
          <w:color w:val="3E3E3E"/>
          <w:kern w:val="0"/>
          <w:szCs w:val="21"/>
        </w:rPr>
        <w:t>万亿</w:t>
      </w:r>
      <w:proofErr w:type="gramEnd"/>
      <w:r w:rsidRPr="005C7807">
        <w:rPr>
          <w:rFonts w:ascii="宋体" w:eastAsia="宋体" w:hAnsi="宋体" w:cs="Helvetica" w:hint="eastAsia"/>
          <w:color w:val="3E3E3E"/>
          <w:kern w:val="0"/>
          <w:szCs w:val="21"/>
        </w:rPr>
        <w:t>，增长幅度是48%，增长速度是很快的。从这一点可以证明，银行在这里面发挥投资人和融资方之间桥梁的作用，在中国市场上是比较有优势的。所以要积极发挥银行在绿色债券中的作用，这一点非常重要。</w:t>
      </w:r>
    </w:p>
    <w:p w:rsidR="005C7807" w:rsidRPr="005C7807" w:rsidRDefault="005C7807" w:rsidP="005C7807">
      <w:pPr>
        <w:widowControl/>
        <w:shd w:val="clear" w:color="auto" w:fill="FFFFFF"/>
        <w:ind w:firstLine="420"/>
        <w:rPr>
          <w:rFonts w:ascii="宋体" w:eastAsia="宋体" w:hAnsi="宋体" w:cs="Helvetica" w:hint="eastAsia"/>
          <w:color w:val="3E3E3E"/>
          <w:kern w:val="0"/>
          <w:szCs w:val="21"/>
        </w:rPr>
      </w:pPr>
    </w:p>
    <w:p w:rsidR="005C7807" w:rsidRPr="005C7807" w:rsidRDefault="005C7807" w:rsidP="005C7807">
      <w:pPr>
        <w:widowControl/>
        <w:shd w:val="clear" w:color="auto" w:fill="FFFFFF"/>
        <w:ind w:firstLine="420"/>
        <w:rPr>
          <w:rFonts w:ascii="宋体" w:eastAsia="宋体" w:hAnsi="宋体" w:cs="Helvetica" w:hint="eastAsia"/>
          <w:color w:val="3E3E3E"/>
          <w:kern w:val="0"/>
          <w:szCs w:val="21"/>
        </w:rPr>
      </w:pPr>
      <w:r w:rsidRPr="005C7807">
        <w:rPr>
          <w:rFonts w:ascii="宋体" w:eastAsia="宋体" w:hAnsi="宋体" w:cs="Helvetica" w:hint="eastAsia"/>
          <w:b/>
          <w:bCs/>
          <w:color w:val="3E3E3E"/>
          <w:kern w:val="0"/>
          <w:szCs w:val="21"/>
        </w:rPr>
        <w:t>二． 银行在绿色债券领域具有比较优势</w:t>
      </w:r>
    </w:p>
    <w:p w:rsidR="005C7807" w:rsidRPr="005C7807" w:rsidRDefault="005C7807" w:rsidP="005C7807">
      <w:pPr>
        <w:widowControl/>
        <w:shd w:val="clear" w:color="auto" w:fill="FFFFFF"/>
        <w:rPr>
          <w:rFonts w:ascii="宋体" w:eastAsia="宋体" w:hAnsi="宋体" w:cs="Helvetica" w:hint="eastAsia"/>
          <w:color w:val="3E3E3E"/>
          <w:kern w:val="0"/>
          <w:szCs w:val="21"/>
        </w:rPr>
      </w:pPr>
      <w:r w:rsidRPr="005C7807">
        <w:rPr>
          <w:rFonts w:ascii="宋体" w:eastAsia="宋体" w:hAnsi="宋体" w:cs="Helvetica" w:hint="eastAsia"/>
          <w:color w:val="3E3E3E"/>
          <w:kern w:val="0"/>
          <w:szCs w:val="21"/>
        </w:rPr>
        <w:t>（一）资源</w:t>
      </w:r>
    </w:p>
    <w:p w:rsidR="005C7807" w:rsidRPr="005C7807" w:rsidRDefault="005C7807" w:rsidP="005C7807">
      <w:pPr>
        <w:widowControl/>
        <w:shd w:val="clear" w:color="auto" w:fill="FFFFFF"/>
        <w:rPr>
          <w:rFonts w:ascii="宋体" w:eastAsia="宋体" w:hAnsi="宋体" w:cs="Helvetica" w:hint="eastAsia"/>
          <w:color w:val="3E3E3E"/>
          <w:kern w:val="0"/>
          <w:szCs w:val="21"/>
        </w:rPr>
      </w:pPr>
      <w:r w:rsidRPr="005C7807">
        <w:rPr>
          <w:rFonts w:ascii="宋体" w:eastAsia="宋体" w:hAnsi="宋体" w:cs="Helvetica" w:hint="eastAsia"/>
          <w:color w:val="3E3E3E"/>
          <w:kern w:val="0"/>
          <w:szCs w:val="21"/>
        </w:rPr>
        <w:t>银行拥有大量的个人投资者，有丰富的储户的资金，其实他们是在不断的寻找投资产品和投资渠道的。还有相当数量的机构投资者。同时银行拥有融资人，也就是说银行掌握着企业客户和项目的情况和需求。在这种情况下，就可以很好的把这些资源进行整合，起到桥梁的作用。因为银行比较了解个人投资者、机构投资者，以及自己作为投资者的角色，同时了解客户和了解项目，我想这一点是银行所掌握的资源。</w:t>
      </w:r>
    </w:p>
    <w:p w:rsidR="005C7807" w:rsidRPr="005C7807" w:rsidRDefault="005C7807" w:rsidP="005C7807">
      <w:pPr>
        <w:widowControl/>
        <w:shd w:val="clear" w:color="auto" w:fill="FFFFFF"/>
        <w:rPr>
          <w:rFonts w:ascii="宋体" w:eastAsia="宋体" w:hAnsi="宋体" w:cs="Helvetica" w:hint="eastAsia"/>
          <w:color w:val="3E3E3E"/>
          <w:kern w:val="0"/>
          <w:szCs w:val="21"/>
        </w:rPr>
      </w:pPr>
      <w:r w:rsidRPr="005C7807">
        <w:rPr>
          <w:rFonts w:ascii="宋体" w:eastAsia="宋体" w:hAnsi="宋体" w:cs="Helvetica" w:hint="eastAsia"/>
          <w:color w:val="3E3E3E"/>
          <w:kern w:val="0"/>
          <w:szCs w:val="21"/>
        </w:rPr>
        <w:t>（二）标准</w:t>
      </w:r>
    </w:p>
    <w:p w:rsidR="005C7807" w:rsidRPr="005C7807" w:rsidRDefault="005C7807" w:rsidP="005C7807">
      <w:pPr>
        <w:widowControl/>
        <w:shd w:val="clear" w:color="auto" w:fill="FFFFFF"/>
        <w:ind w:firstLine="105"/>
        <w:rPr>
          <w:rFonts w:ascii="宋体" w:eastAsia="宋体" w:hAnsi="宋体" w:cs="Helvetica" w:hint="eastAsia"/>
          <w:color w:val="3E3E3E"/>
          <w:kern w:val="0"/>
          <w:szCs w:val="21"/>
        </w:rPr>
      </w:pPr>
      <w:r w:rsidRPr="005C7807">
        <w:rPr>
          <w:rFonts w:ascii="宋体" w:eastAsia="宋体" w:hAnsi="宋体" w:cs="Helvetica" w:hint="eastAsia"/>
          <w:color w:val="3E3E3E"/>
          <w:kern w:val="0"/>
          <w:szCs w:val="21"/>
        </w:rPr>
        <w:t>银行经过长期的信贷、投资和理财的经验，形成了一整套客户和项目选择的标准，积累了丰富的专业经验。对于</w:t>
      </w:r>
      <w:proofErr w:type="gramStart"/>
      <w:r w:rsidRPr="005C7807">
        <w:rPr>
          <w:rFonts w:ascii="宋体" w:eastAsia="宋体" w:hAnsi="宋体" w:cs="Helvetica" w:hint="eastAsia"/>
          <w:color w:val="3E3E3E"/>
          <w:kern w:val="0"/>
          <w:szCs w:val="21"/>
        </w:rPr>
        <w:t>绿色绿色</w:t>
      </w:r>
      <w:proofErr w:type="gramEnd"/>
      <w:r w:rsidRPr="005C7807">
        <w:rPr>
          <w:rFonts w:ascii="宋体" w:eastAsia="宋体" w:hAnsi="宋体" w:cs="Helvetica" w:hint="eastAsia"/>
          <w:color w:val="3E3E3E"/>
          <w:kern w:val="0"/>
          <w:szCs w:val="21"/>
        </w:rPr>
        <w:t>债券来说，首先应该定义什么是“绿色”。比如说工商银行自2007年以来在同业中率先提出“绿色”发展战略，倾力打造国内领先、国际一流的绿色金融机构；目前印发了61个行业绿色信贷政策，鼓励和引导全行积极支持生态保护、清洁能源、节能环保、循环经济等领域。其次，确定衡量标准。我们借鉴赤道原则和IFC绩效标准，按照企业、项目与环境的友好程度进行了4类12级的分类，并与客户评级和质量分类结果进行关联，实现了对客户环境和社会风险的量化管理。无论是绿色信贷政策还是绿色分类都是为了识别和选择绿色发展的企业和项目，以便以信贷或投资等金融服务的形式给予支持。工商银行在这个领域信贷余额已经达到了6500亿。我想银行有这样的基础，可为定义什么是“绿色债券”、选择绿色项目、实施风险管理等提供很好的实践参考。</w:t>
      </w:r>
    </w:p>
    <w:p w:rsidR="005C7807" w:rsidRPr="005C7807" w:rsidRDefault="005C7807" w:rsidP="005C7807">
      <w:pPr>
        <w:widowControl/>
        <w:shd w:val="clear" w:color="auto" w:fill="FFFFFF"/>
        <w:rPr>
          <w:rFonts w:ascii="宋体" w:eastAsia="宋体" w:hAnsi="宋体" w:cs="Helvetica" w:hint="eastAsia"/>
          <w:color w:val="3E3E3E"/>
          <w:kern w:val="0"/>
          <w:szCs w:val="21"/>
        </w:rPr>
      </w:pPr>
      <w:r w:rsidRPr="005C7807">
        <w:rPr>
          <w:rFonts w:ascii="宋体" w:eastAsia="宋体" w:hAnsi="宋体" w:cs="Helvetica" w:hint="eastAsia"/>
          <w:color w:val="3E3E3E"/>
          <w:kern w:val="0"/>
          <w:szCs w:val="21"/>
        </w:rPr>
        <w:t>（三）流程</w:t>
      </w:r>
    </w:p>
    <w:p w:rsidR="005C7807" w:rsidRPr="005C7807" w:rsidRDefault="005C7807" w:rsidP="005C7807">
      <w:pPr>
        <w:widowControl/>
        <w:shd w:val="clear" w:color="auto" w:fill="FFFFFF"/>
        <w:rPr>
          <w:rFonts w:ascii="宋体" w:eastAsia="宋体" w:hAnsi="宋体" w:cs="Helvetica" w:hint="eastAsia"/>
          <w:color w:val="3E3E3E"/>
          <w:kern w:val="0"/>
          <w:szCs w:val="21"/>
        </w:rPr>
      </w:pPr>
      <w:r w:rsidRPr="005C7807">
        <w:rPr>
          <w:rFonts w:ascii="宋体" w:eastAsia="宋体" w:hAnsi="宋体" w:cs="Helvetica" w:hint="eastAsia"/>
          <w:color w:val="3E3E3E"/>
          <w:kern w:val="0"/>
          <w:szCs w:val="21"/>
        </w:rPr>
        <w:t>我们具有规范的审批和风险管理的流程，这个流程经过国际先进经验、模型和国内信贷实践的检验之后，对于投资者来说，他就会取得一种信任。可能在风险和收益的平衡方面，在市场上其实有增强投资人信心的作用。能够起到防范风险，增加收益的作用。</w:t>
      </w:r>
    </w:p>
    <w:p w:rsidR="005C7807" w:rsidRPr="005C7807" w:rsidRDefault="005C7807" w:rsidP="005C7807">
      <w:pPr>
        <w:widowControl/>
        <w:shd w:val="clear" w:color="auto" w:fill="FFFFFF"/>
        <w:rPr>
          <w:rFonts w:ascii="宋体" w:eastAsia="宋体" w:hAnsi="宋体" w:cs="Helvetica" w:hint="eastAsia"/>
          <w:color w:val="3E3E3E"/>
          <w:kern w:val="0"/>
          <w:szCs w:val="21"/>
        </w:rPr>
      </w:pPr>
      <w:r w:rsidRPr="005C7807">
        <w:rPr>
          <w:rFonts w:ascii="宋体" w:eastAsia="宋体" w:hAnsi="宋体" w:cs="Helvetica" w:hint="eastAsia"/>
          <w:color w:val="3E3E3E"/>
          <w:kern w:val="0"/>
          <w:szCs w:val="21"/>
        </w:rPr>
        <w:t>（四）创新</w:t>
      </w:r>
    </w:p>
    <w:p w:rsidR="005C7807" w:rsidRPr="005C7807" w:rsidRDefault="005C7807" w:rsidP="005C7807">
      <w:pPr>
        <w:widowControl/>
        <w:shd w:val="clear" w:color="auto" w:fill="FFFFFF"/>
        <w:ind w:firstLine="420"/>
        <w:rPr>
          <w:rFonts w:ascii="Calibri" w:eastAsia="微软雅黑" w:hAnsi="Calibri" w:cs="Helvetica" w:hint="eastAsia"/>
          <w:color w:val="3E3E3E"/>
          <w:kern w:val="0"/>
          <w:szCs w:val="21"/>
        </w:rPr>
      </w:pPr>
      <w:r w:rsidRPr="005C7807">
        <w:rPr>
          <w:rFonts w:ascii="宋体" w:eastAsia="宋体" w:hAnsi="宋体" w:cs="Helvetica" w:hint="eastAsia"/>
          <w:color w:val="3E3E3E"/>
          <w:kern w:val="0"/>
          <w:szCs w:val="21"/>
        </w:rPr>
        <w:t>从绿色债券的角度来说，银行一方面可以作为企业的代理发行人，就像我们的理财产品一样，建立投资人的资金池，把这个资金池投向某某特定的公司或者是特定的项目，或者投向一类的公司或项目。还可以直接做发行人，在这个角色下，下一步可以创新的就是贷款资产证券化的产品。也就是我们把刚才讲到的6500亿的绿色贷款，可以作为证券化所支持的</w:t>
      </w:r>
      <w:r w:rsidRPr="005C7807">
        <w:rPr>
          <w:rFonts w:ascii="宋体" w:eastAsia="宋体" w:hAnsi="宋体" w:cs="Helvetica" w:hint="eastAsia"/>
          <w:color w:val="3E3E3E"/>
          <w:kern w:val="0"/>
          <w:szCs w:val="21"/>
        </w:rPr>
        <w:lastRenderedPageBreak/>
        <w:t>贷款资产进行证券化融资。这些创新可以给企业提供项目前期、股权、债权、搭桥等一系列资金的需求。</w:t>
      </w:r>
    </w:p>
    <w:p w:rsidR="005C7807" w:rsidRPr="005C7807" w:rsidRDefault="005C7807" w:rsidP="005C7807">
      <w:pPr>
        <w:widowControl/>
        <w:shd w:val="clear" w:color="auto" w:fill="FFFFFF"/>
        <w:ind w:firstLine="420"/>
        <w:rPr>
          <w:rFonts w:ascii="Calibri" w:eastAsia="微软雅黑" w:hAnsi="Calibri" w:cs="Helvetica"/>
          <w:color w:val="3E3E3E"/>
          <w:kern w:val="0"/>
          <w:szCs w:val="21"/>
        </w:rPr>
      </w:pPr>
      <w:r w:rsidRPr="005C7807">
        <w:rPr>
          <w:rFonts w:ascii="宋体" w:eastAsia="宋体" w:hAnsi="宋体" w:cs="Helvetica" w:hint="eastAsia"/>
          <w:color w:val="3E3E3E"/>
          <w:kern w:val="0"/>
          <w:szCs w:val="21"/>
        </w:rPr>
        <w:t>另外一方面，由于银行可作为市场标尺，它的标准是按市场的眼光选择的，要扩大银行在这里面的参与程度以及融资的范围，也就是说要把规模扩大的话，一些财政资金和政策通过免税、贴息、担保、增信等措施，可以起到财政政策通过市场手段撬动私营部门资金向绿色领域流动效果，这样银行便可以更多的参与进去。银行本身在机构治理方面、政策标准体系、产品服务体系、分类体系以及流程管理体系等各方面搭建也需要进一步的创新和提升，以便更好地支持绿色经济发展。当然我不认为一定要有专门的机构或部门才可以实现涉及财政资金项目的封闭运作，我觉得更重要的是一个</w:t>
      </w:r>
      <w:proofErr w:type="gramStart"/>
      <w:r w:rsidRPr="005C7807">
        <w:rPr>
          <w:rFonts w:ascii="宋体" w:eastAsia="宋体" w:hAnsi="宋体" w:cs="Helvetica" w:hint="eastAsia"/>
          <w:color w:val="3E3E3E"/>
          <w:kern w:val="0"/>
          <w:szCs w:val="21"/>
        </w:rPr>
        <w:t>帐户</w:t>
      </w:r>
      <w:proofErr w:type="gramEnd"/>
      <w:r w:rsidRPr="005C7807">
        <w:rPr>
          <w:rFonts w:ascii="宋体" w:eastAsia="宋体" w:hAnsi="宋体" w:cs="Helvetica" w:hint="eastAsia"/>
          <w:color w:val="3E3E3E"/>
          <w:kern w:val="0"/>
          <w:szCs w:val="21"/>
        </w:rPr>
        <w:t>管理问题，就是说如果财政资金需要封闭运作，那需要设立资金的专管</w:t>
      </w:r>
      <w:proofErr w:type="gramStart"/>
      <w:r w:rsidRPr="005C7807">
        <w:rPr>
          <w:rFonts w:ascii="宋体" w:eastAsia="宋体" w:hAnsi="宋体" w:cs="Helvetica" w:hint="eastAsia"/>
          <w:color w:val="3E3E3E"/>
          <w:kern w:val="0"/>
          <w:szCs w:val="21"/>
        </w:rPr>
        <w:t>帐户</w:t>
      </w:r>
      <w:proofErr w:type="gramEnd"/>
      <w:r w:rsidRPr="005C7807">
        <w:rPr>
          <w:rFonts w:ascii="宋体" w:eastAsia="宋体" w:hAnsi="宋体" w:cs="Helvetica" w:hint="eastAsia"/>
          <w:color w:val="3E3E3E"/>
          <w:kern w:val="0"/>
          <w:szCs w:val="21"/>
        </w:rPr>
        <w:t>进行管理和运作，而不一定需要设立专门的部门。比如工商银行一直倡导的绿色不是某个部门或者是某部分人的绿色，而是整个工商银行从调查环节到审批环节，到最后风险管理环节以及各相关产品部门都要秉承的一种理念以及遵循的标准和政策，整个流程过程中都要按这个标准去审视。</w:t>
      </w:r>
    </w:p>
    <w:p w:rsidR="005C7807" w:rsidRPr="005C7807" w:rsidRDefault="005C7807" w:rsidP="005C7807">
      <w:pPr>
        <w:widowControl/>
        <w:shd w:val="clear" w:color="auto" w:fill="FFFFFF"/>
        <w:ind w:firstLine="420"/>
        <w:rPr>
          <w:rFonts w:ascii="Calibri" w:eastAsia="微软雅黑" w:hAnsi="Calibri" w:cs="Helvetica"/>
          <w:color w:val="3E3E3E"/>
          <w:kern w:val="0"/>
          <w:szCs w:val="21"/>
        </w:rPr>
      </w:pPr>
    </w:p>
    <w:p w:rsidR="005C7807" w:rsidRPr="005C7807" w:rsidRDefault="005C7807" w:rsidP="005C7807">
      <w:pPr>
        <w:widowControl/>
        <w:shd w:val="clear" w:color="auto" w:fill="FFFFFF"/>
        <w:ind w:firstLine="420"/>
        <w:rPr>
          <w:rFonts w:ascii="Calibri" w:eastAsia="微软雅黑" w:hAnsi="Calibri" w:cs="Helvetica"/>
          <w:color w:val="3E3E3E"/>
          <w:kern w:val="0"/>
          <w:szCs w:val="21"/>
        </w:rPr>
      </w:pPr>
      <w:r w:rsidRPr="005C7807">
        <w:rPr>
          <w:rFonts w:ascii="Calibri" w:eastAsia="微软雅黑" w:hAnsi="Calibri" w:cs="Helvetica"/>
          <w:b/>
          <w:bCs/>
          <w:color w:val="3E3E3E"/>
          <w:kern w:val="0"/>
          <w:szCs w:val="21"/>
        </w:rPr>
        <w:t>三．</w:t>
      </w:r>
      <w:r w:rsidRPr="005C7807">
        <w:rPr>
          <w:rFonts w:ascii="宋体" w:eastAsia="宋体" w:hAnsi="宋体" w:cs="Helvetica" w:hint="eastAsia"/>
          <w:b/>
          <w:bCs/>
          <w:color w:val="3E3E3E"/>
          <w:kern w:val="0"/>
          <w:szCs w:val="21"/>
        </w:rPr>
        <w:t>压力测试</w:t>
      </w:r>
    </w:p>
    <w:p w:rsidR="005C7807" w:rsidRPr="005C7807" w:rsidRDefault="005C7807" w:rsidP="005C7807">
      <w:pPr>
        <w:widowControl/>
        <w:shd w:val="clear" w:color="auto" w:fill="FFFFFF"/>
        <w:ind w:firstLine="420"/>
        <w:rPr>
          <w:rFonts w:ascii="Calibri" w:eastAsia="微软雅黑" w:hAnsi="Calibri" w:cs="Helvetica"/>
          <w:color w:val="3E3E3E"/>
          <w:kern w:val="0"/>
          <w:szCs w:val="21"/>
        </w:rPr>
      </w:pPr>
      <w:r w:rsidRPr="005C7807">
        <w:rPr>
          <w:rFonts w:ascii="宋体" w:eastAsia="宋体" w:hAnsi="宋体" w:cs="Helvetica" w:hint="eastAsia"/>
          <w:color w:val="3E3E3E"/>
          <w:kern w:val="0"/>
          <w:szCs w:val="21"/>
        </w:rPr>
        <w:t>这个项目从去年11月我们接到课题之后就组成了课题组，我们在总行的层面由研究所牵头，风险部和信贷部一起组成了课题组。也得到了各方面的大力支持。</w:t>
      </w:r>
    </w:p>
    <w:p w:rsidR="005C7807" w:rsidRPr="005C7807" w:rsidRDefault="005C7807" w:rsidP="005C7807">
      <w:pPr>
        <w:widowControl/>
        <w:shd w:val="clear" w:color="auto" w:fill="FFFFFF"/>
        <w:ind w:firstLine="420"/>
        <w:rPr>
          <w:rFonts w:ascii="Calibri" w:eastAsia="微软雅黑" w:hAnsi="Calibri" w:cs="Helvetica"/>
          <w:color w:val="3E3E3E"/>
          <w:kern w:val="0"/>
          <w:szCs w:val="21"/>
        </w:rPr>
      </w:pPr>
      <w:r w:rsidRPr="005C7807">
        <w:rPr>
          <w:rFonts w:ascii="宋体" w:eastAsia="宋体" w:hAnsi="宋体" w:cs="Helvetica" w:hint="eastAsia"/>
          <w:color w:val="3E3E3E"/>
          <w:kern w:val="0"/>
          <w:szCs w:val="21"/>
        </w:rPr>
        <w:t>我觉得这个项目的意义主要有几个方面：</w:t>
      </w:r>
    </w:p>
    <w:p w:rsidR="005C7807" w:rsidRPr="005C7807" w:rsidRDefault="005C7807" w:rsidP="005C7807">
      <w:pPr>
        <w:widowControl/>
        <w:shd w:val="clear" w:color="auto" w:fill="FFFFFF"/>
        <w:ind w:firstLine="420"/>
        <w:rPr>
          <w:rFonts w:ascii="Calibri" w:eastAsia="微软雅黑" w:hAnsi="Calibri" w:cs="Helvetica"/>
          <w:color w:val="3E3E3E"/>
          <w:kern w:val="0"/>
          <w:szCs w:val="21"/>
        </w:rPr>
      </w:pPr>
      <w:r w:rsidRPr="005C7807">
        <w:rPr>
          <w:rFonts w:ascii="宋体" w:eastAsia="宋体" w:hAnsi="宋体" w:cs="Helvetica" w:hint="eastAsia"/>
          <w:color w:val="3E3E3E"/>
          <w:kern w:val="0"/>
          <w:szCs w:val="21"/>
        </w:rPr>
        <w:t>一是找到风险因素对银行的影响程度，对银行信用风险乃至财务报表影响的程度；</w:t>
      </w:r>
    </w:p>
    <w:p w:rsidR="005C7807" w:rsidRPr="005C7807" w:rsidRDefault="005C7807" w:rsidP="005C7807">
      <w:pPr>
        <w:widowControl/>
        <w:shd w:val="clear" w:color="auto" w:fill="FFFFFF"/>
        <w:ind w:firstLine="420"/>
        <w:rPr>
          <w:rFonts w:ascii="Calibri" w:eastAsia="微软雅黑" w:hAnsi="Calibri" w:cs="Helvetica"/>
          <w:color w:val="3E3E3E"/>
          <w:kern w:val="0"/>
          <w:szCs w:val="21"/>
        </w:rPr>
      </w:pPr>
      <w:r w:rsidRPr="005C7807">
        <w:rPr>
          <w:rFonts w:ascii="宋体" w:eastAsia="宋体" w:hAnsi="宋体" w:cs="Helvetica" w:hint="eastAsia"/>
          <w:color w:val="3E3E3E"/>
          <w:kern w:val="0"/>
          <w:szCs w:val="21"/>
        </w:rPr>
        <w:t>二是为银行调整投融资政策标准，提出投融资结构调整方向给予决策支持；</w:t>
      </w:r>
    </w:p>
    <w:p w:rsidR="005C7807" w:rsidRPr="005C7807" w:rsidRDefault="005C7807" w:rsidP="005C7807">
      <w:pPr>
        <w:widowControl/>
        <w:shd w:val="clear" w:color="auto" w:fill="FFFFFF"/>
        <w:ind w:firstLine="420"/>
        <w:rPr>
          <w:rFonts w:ascii="Calibri" w:eastAsia="微软雅黑" w:hAnsi="Calibri" w:cs="Helvetica"/>
          <w:color w:val="3E3E3E"/>
          <w:kern w:val="0"/>
          <w:szCs w:val="21"/>
        </w:rPr>
      </w:pPr>
      <w:r w:rsidRPr="005C7807">
        <w:rPr>
          <w:rFonts w:ascii="宋体" w:eastAsia="宋体" w:hAnsi="宋体" w:cs="Helvetica" w:hint="eastAsia"/>
          <w:color w:val="3E3E3E"/>
          <w:kern w:val="0"/>
          <w:szCs w:val="21"/>
        </w:rPr>
        <w:t>三是为监管部门考虑环境与社会风险提供监管决策的支持。</w:t>
      </w:r>
    </w:p>
    <w:p w:rsidR="005C7807" w:rsidRPr="005C7807" w:rsidRDefault="005C7807" w:rsidP="005C7807">
      <w:pPr>
        <w:widowControl/>
        <w:shd w:val="clear" w:color="auto" w:fill="FFFFFF"/>
        <w:ind w:firstLine="420"/>
        <w:rPr>
          <w:rFonts w:ascii="Calibri" w:eastAsia="微软雅黑" w:hAnsi="Calibri" w:cs="Helvetica"/>
          <w:color w:val="3E3E3E"/>
          <w:kern w:val="0"/>
          <w:szCs w:val="21"/>
        </w:rPr>
      </w:pPr>
      <w:r w:rsidRPr="005C7807">
        <w:rPr>
          <w:rFonts w:ascii="宋体" w:eastAsia="宋体" w:hAnsi="宋体" w:cs="Helvetica" w:hint="eastAsia"/>
          <w:color w:val="3E3E3E"/>
          <w:kern w:val="0"/>
          <w:szCs w:val="21"/>
        </w:rPr>
        <w:t>从我们和国际交流的情况来看，国际上在这方面的总体思路目前有两种：一是从下向上做；二是从上往下做。现在我们所做出来的最主要还是从行业的角度把环境因素影响最大的行业先逐个进行分析，比如我们做了火电和水泥行业，环境政策变化以后，对这两个行业企业的成本增加会有多少。它的成本增加会对它的还款能力有多大的影响，从而会波及银行信用风险有多大，这两个做出来应该说效果还是非常不错的。我们目前采用从上往下</w:t>
      </w:r>
      <w:proofErr w:type="gramStart"/>
      <w:r w:rsidRPr="005C7807">
        <w:rPr>
          <w:rFonts w:ascii="宋体" w:eastAsia="宋体" w:hAnsi="宋体" w:cs="Helvetica" w:hint="eastAsia"/>
          <w:color w:val="3E3E3E"/>
          <w:kern w:val="0"/>
          <w:szCs w:val="21"/>
        </w:rPr>
        <w:t>做方式</w:t>
      </w:r>
      <w:proofErr w:type="gramEnd"/>
      <w:r w:rsidRPr="005C7807">
        <w:rPr>
          <w:rFonts w:ascii="宋体" w:eastAsia="宋体" w:hAnsi="宋体" w:cs="Helvetica" w:hint="eastAsia"/>
          <w:color w:val="3E3E3E"/>
          <w:kern w:val="0"/>
          <w:szCs w:val="21"/>
        </w:rPr>
        <w:t>的，是</w:t>
      </w:r>
      <w:proofErr w:type="gramStart"/>
      <w:r w:rsidRPr="005C7807">
        <w:rPr>
          <w:rFonts w:ascii="宋体" w:eastAsia="宋体" w:hAnsi="宋体" w:cs="Helvetica" w:hint="eastAsia"/>
          <w:color w:val="3E3E3E"/>
          <w:kern w:val="0"/>
          <w:szCs w:val="21"/>
        </w:rPr>
        <w:t>碳交易</w:t>
      </w:r>
      <w:proofErr w:type="gramEnd"/>
      <w:r w:rsidRPr="005C7807">
        <w:rPr>
          <w:rFonts w:ascii="宋体" w:eastAsia="宋体" w:hAnsi="宋体" w:cs="Helvetica" w:hint="eastAsia"/>
          <w:color w:val="3E3E3E"/>
          <w:kern w:val="0"/>
          <w:szCs w:val="21"/>
        </w:rPr>
        <w:t>和排污权交易的压力测试，</w:t>
      </w:r>
      <w:proofErr w:type="gramStart"/>
      <w:r w:rsidRPr="005C7807">
        <w:rPr>
          <w:rFonts w:ascii="宋体" w:eastAsia="宋体" w:hAnsi="宋体" w:cs="Helvetica" w:hint="eastAsia"/>
          <w:color w:val="3E3E3E"/>
          <w:kern w:val="0"/>
          <w:szCs w:val="21"/>
        </w:rPr>
        <w:t>碳交易</w:t>
      </w:r>
      <w:proofErr w:type="gramEnd"/>
      <w:r w:rsidRPr="005C7807">
        <w:rPr>
          <w:rFonts w:ascii="宋体" w:eastAsia="宋体" w:hAnsi="宋体" w:cs="Helvetica" w:hint="eastAsia"/>
          <w:color w:val="3E3E3E"/>
          <w:kern w:val="0"/>
          <w:szCs w:val="21"/>
        </w:rPr>
        <w:t>可能影响的行业会比较多，但它从价格因素的角度探索对所涉及行业的影响。我认为这个项目是非常有价值的，和巴塞尔协议Ⅲ里面的风险因素，如市场因素或者是信用风险的因素相比，它不仅是一个资本计提的依据，更重要的是对于未来投资的指引，而这点也是我们和国际交流过程中大家的一个共识。</w:t>
      </w:r>
      <w:bookmarkStart w:id="0" w:name="_GoBack"/>
      <w:bookmarkEnd w:id="0"/>
    </w:p>
    <w:sectPr w:rsidR="005C7807" w:rsidRPr="005C78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07"/>
    <w:rsid w:val="005C7807"/>
    <w:rsid w:val="00D71BC0"/>
    <w:rsid w:val="00FB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C8087-8386-4084-94BF-E64D3BBC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C7807"/>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C7807"/>
    <w:rPr>
      <w:rFonts w:ascii="宋体" w:eastAsia="宋体" w:hAnsi="宋体" w:cs="宋体"/>
      <w:kern w:val="0"/>
      <w:sz w:val="24"/>
      <w:szCs w:val="24"/>
    </w:rPr>
  </w:style>
  <w:style w:type="character" w:styleId="a3">
    <w:name w:val="Hyperlink"/>
    <w:basedOn w:val="a0"/>
    <w:uiPriority w:val="99"/>
    <w:semiHidden/>
    <w:unhideWhenUsed/>
    <w:rsid w:val="005C7807"/>
    <w:rPr>
      <w:strike w:val="0"/>
      <w:dstrike w:val="0"/>
      <w:color w:val="607FA6"/>
      <w:u w:val="none"/>
      <w:effect w:val="none"/>
    </w:rPr>
  </w:style>
  <w:style w:type="character" w:styleId="a4">
    <w:name w:val="Emphasis"/>
    <w:basedOn w:val="a0"/>
    <w:uiPriority w:val="20"/>
    <w:qFormat/>
    <w:rsid w:val="005C7807"/>
    <w:rPr>
      <w:i/>
      <w:iCs/>
    </w:rPr>
  </w:style>
  <w:style w:type="paragraph" w:customStyle="1" w:styleId="profilemeta">
    <w:name w:val="profile_meta"/>
    <w:basedOn w:val="a"/>
    <w:rsid w:val="005C7807"/>
    <w:pPr>
      <w:widowControl/>
      <w:spacing w:before="75" w:after="100" w:afterAutospacing="1"/>
      <w:jc w:val="left"/>
    </w:pPr>
    <w:rPr>
      <w:rFonts w:ascii="宋体" w:eastAsia="宋体" w:hAnsi="宋体" w:cs="宋体"/>
      <w:kern w:val="0"/>
      <w:sz w:val="24"/>
      <w:szCs w:val="24"/>
    </w:rPr>
  </w:style>
  <w:style w:type="character" w:customStyle="1" w:styleId="frmtextareabox">
    <w:name w:val="frm_textarea_box"/>
    <w:basedOn w:val="a0"/>
    <w:rsid w:val="005C7807"/>
  </w:style>
  <w:style w:type="character" w:customStyle="1" w:styleId="tips">
    <w:name w:val="tips"/>
    <w:basedOn w:val="a0"/>
    <w:rsid w:val="005C7807"/>
  </w:style>
  <w:style w:type="paragraph" w:customStyle="1" w:styleId="toastcontent">
    <w:name w:val="toast_content"/>
    <w:basedOn w:val="a"/>
    <w:rsid w:val="005C7807"/>
    <w:pPr>
      <w:widowControl/>
      <w:spacing w:before="100" w:beforeAutospacing="1" w:after="100" w:afterAutospacing="1"/>
      <w:jc w:val="left"/>
    </w:pPr>
    <w:rPr>
      <w:rFonts w:ascii="宋体" w:eastAsia="宋体" w:hAnsi="宋体" w:cs="宋体"/>
      <w:kern w:val="0"/>
      <w:sz w:val="24"/>
      <w:szCs w:val="24"/>
    </w:rPr>
  </w:style>
  <w:style w:type="character" w:customStyle="1" w:styleId="richmediameta1">
    <w:name w:val="rich_media_meta1"/>
    <w:basedOn w:val="a0"/>
    <w:rsid w:val="005C7807"/>
    <w:rPr>
      <w:sz w:val="24"/>
      <w:szCs w:val="24"/>
    </w:rPr>
  </w:style>
  <w:style w:type="character" w:styleId="a5">
    <w:name w:val="Strong"/>
    <w:basedOn w:val="a0"/>
    <w:uiPriority w:val="22"/>
    <w:qFormat/>
    <w:rsid w:val="005C7807"/>
    <w:rPr>
      <w:b/>
      <w:bCs/>
    </w:rPr>
  </w:style>
  <w:style w:type="character" w:customStyle="1" w:styleId="profilemetavalue1">
    <w:name w:val="profile_meta_value1"/>
    <w:basedOn w:val="a0"/>
    <w:rsid w:val="005C7807"/>
    <w:rPr>
      <w:vanish w:val="0"/>
      <w:webHidden w:val="0"/>
      <w:color w:val="ADADAD"/>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18421">
      <w:marLeft w:val="0"/>
      <w:marRight w:val="0"/>
      <w:marTop w:val="0"/>
      <w:marBottom w:val="0"/>
      <w:divBdr>
        <w:top w:val="none" w:sz="0" w:space="0" w:color="auto"/>
        <w:left w:val="none" w:sz="0" w:space="0" w:color="auto"/>
        <w:bottom w:val="none" w:sz="0" w:space="0" w:color="auto"/>
        <w:right w:val="none" w:sz="0" w:space="0" w:color="auto"/>
      </w:divBdr>
      <w:divsChild>
        <w:div w:id="1843231795">
          <w:marLeft w:val="0"/>
          <w:marRight w:val="0"/>
          <w:marTop w:val="0"/>
          <w:marBottom w:val="0"/>
          <w:divBdr>
            <w:top w:val="none" w:sz="0" w:space="0" w:color="auto"/>
            <w:left w:val="none" w:sz="0" w:space="0" w:color="auto"/>
            <w:bottom w:val="none" w:sz="0" w:space="0" w:color="auto"/>
            <w:right w:val="none" w:sz="0" w:space="0" w:color="auto"/>
          </w:divBdr>
          <w:divsChild>
            <w:div w:id="1343629829">
              <w:marLeft w:val="0"/>
              <w:marRight w:val="0"/>
              <w:marTop w:val="0"/>
              <w:marBottom w:val="0"/>
              <w:divBdr>
                <w:top w:val="none" w:sz="0" w:space="0" w:color="auto"/>
                <w:left w:val="none" w:sz="0" w:space="0" w:color="auto"/>
                <w:bottom w:val="none" w:sz="0" w:space="0" w:color="auto"/>
                <w:right w:val="none" w:sz="0" w:space="0" w:color="auto"/>
              </w:divBdr>
              <w:divsChild>
                <w:div w:id="1611357763">
                  <w:marLeft w:val="0"/>
                  <w:marRight w:val="0"/>
                  <w:marTop w:val="0"/>
                  <w:marBottom w:val="0"/>
                  <w:divBdr>
                    <w:top w:val="none" w:sz="0" w:space="0" w:color="auto"/>
                    <w:left w:val="none" w:sz="0" w:space="0" w:color="auto"/>
                    <w:bottom w:val="none" w:sz="0" w:space="0" w:color="auto"/>
                    <w:right w:val="none" w:sz="0" w:space="0" w:color="auto"/>
                  </w:divBdr>
                  <w:divsChild>
                    <w:div w:id="244415250">
                      <w:marLeft w:val="0"/>
                      <w:marRight w:val="0"/>
                      <w:marTop w:val="0"/>
                      <w:marBottom w:val="270"/>
                      <w:divBdr>
                        <w:top w:val="none" w:sz="0" w:space="0" w:color="auto"/>
                        <w:left w:val="none" w:sz="0" w:space="0" w:color="auto"/>
                        <w:bottom w:val="none" w:sz="0" w:space="0" w:color="auto"/>
                        <w:right w:val="none" w:sz="0" w:space="0" w:color="auto"/>
                      </w:divBdr>
                      <w:divsChild>
                        <w:div w:id="547226498">
                          <w:marLeft w:val="0"/>
                          <w:marRight w:val="0"/>
                          <w:marTop w:val="0"/>
                          <w:marBottom w:val="0"/>
                          <w:divBdr>
                            <w:top w:val="none" w:sz="0" w:space="0" w:color="auto"/>
                            <w:left w:val="none" w:sz="0" w:space="0" w:color="auto"/>
                            <w:bottom w:val="none" w:sz="0" w:space="0" w:color="auto"/>
                            <w:right w:val="none" w:sz="0" w:space="0" w:color="auto"/>
                          </w:divBdr>
                          <w:divsChild>
                            <w:div w:id="280187403">
                              <w:marLeft w:val="0"/>
                              <w:marRight w:val="0"/>
                              <w:marTop w:val="0"/>
                              <w:marBottom w:val="0"/>
                              <w:divBdr>
                                <w:top w:val="single" w:sz="6" w:space="23" w:color="D9DADC"/>
                                <w:left w:val="single" w:sz="6" w:space="31" w:color="D9DADC"/>
                                <w:bottom w:val="single" w:sz="6" w:space="27" w:color="D9DADC"/>
                                <w:right w:val="single" w:sz="6" w:space="17" w:color="D9DADC"/>
                              </w:divBdr>
                            </w:div>
                          </w:divsChild>
                        </w:div>
                      </w:divsChild>
                    </w:div>
                    <w:div w:id="70009189">
                      <w:marLeft w:val="0"/>
                      <w:marRight w:val="0"/>
                      <w:marTop w:val="0"/>
                      <w:marBottom w:val="0"/>
                      <w:divBdr>
                        <w:top w:val="none" w:sz="0" w:space="0" w:color="auto"/>
                        <w:left w:val="none" w:sz="0" w:space="0" w:color="auto"/>
                        <w:bottom w:val="none" w:sz="0" w:space="0" w:color="auto"/>
                        <w:right w:val="none" w:sz="0" w:space="0" w:color="auto"/>
                      </w:divBdr>
                    </w:div>
                    <w:div w:id="1213692340">
                      <w:marLeft w:val="0"/>
                      <w:marRight w:val="0"/>
                      <w:marTop w:val="0"/>
                      <w:marBottom w:val="0"/>
                      <w:divBdr>
                        <w:top w:val="none" w:sz="0" w:space="0" w:color="auto"/>
                        <w:left w:val="none" w:sz="0" w:space="0" w:color="auto"/>
                        <w:bottom w:val="none" w:sz="0" w:space="0" w:color="auto"/>
                        <w:right w:val="none" w:sz="0" w:space="0" w:color="auto"/>
                      </w:divBdr>
                    </w:div>
                    <w:div w:id="903376980">
                      <w:marLeft w:val="0"/>
                      <w:marRight w:val="0"/>
                      <w:marTop w:val="0"/>
                      <w:marBottom w:val="0"/>
                      <w:divBdr>
                        <w:top w:val="none" w:sz="0" w:space="0" w:color="auto"/>
                        <w:left w:val="none" w:sz="0" w:space="0" w:color="auto"/>
                        <w:bottom w:val="none" w:sz="0" w:space="0" w:color="auto"/>
                        <w:right w:val="none" w:sz="0" w:space="0" w:color="auto"/>
                      </w:divBdr>
                      <w:divsChild>
                        <w:div w:id="2389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308">
              <w:marLeft w:val="0"/>
              <w:marRight w:val="0"/>
              <w:marTop w:val="0"/>
              <w:marBottom w:val="0"/>
              <w:divBdr>
                <w:top w:val="none" w:sz="0" w:space="0" w:color="auto"/>
                <w:left w:val="none" w:sz="0" w:space="0" w:color="auto"/>
                <w:bottom w:val="none" w:sz="0" w:space="0" w:color="auto"/>
                <w:right w:val="none" w:sz="0" w:space="0" w:color="auto"/>
              </w:divBdr>
              <w:divsChild>
                <w:div w:id="676077069">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sChild>
    </w:div>
    <w:div w:id="2078621958">
      <w:marLeft w:val="0"/>
      <w:marRight w:val="0"/>
      <w:marTop w:val="0"/>
      <w:marBottom w:val="0"/>
      <w:divBdr>
        <w:top w:val="none" w:sz="0" w:space="0" w:color="auto"/>
        <w:left w:val="none" w:sz="0" w:space="0" w:color="auto"/>
        <w:bottom w:val="none" w:sz="0" w:space="0" w:color="auto"/>
        <w:right w:val="none" w:sz="0" w:space="0" w:color="auto"/>
      </w:divBdr>
      <w:divsChild>
        <w:div w:id="877738975">
          <w:marLeft w:val="0"/>
          <w:marRight w:val="0"/>
          <w:marTop w:val="0"/>
          <w:marBottom w:val="0"/>
          <w:divBdr>
            <w:top w:val="none" w:sz="0" w:space="0" w:color="auto"/>
            <w:left w:val="none" w:sz="0" w:space="0" w:color="auto"/>
            <w:bottom w:val="none" w:sz="0" w:space="0" w:color="auto"/>
            <w:right w:val="none" w:sz="0" w:space="0" w:color="auto"/>
          </w:divBdr>
          <w:divsChild>
            <w:div w:id="2123958460">
              <w:marLeft w:val="0"/>
              <w:marRight w:val="0"/>
              <w:marTop w:val="0"/>
              <w:marBottom w:val="0"/>
              <w:divBdr>
                <w:top w:val="none" w:sz="0" w:space="0" w:color="auto"/>
                <w:left w:val="none" w:sz="0" w:space="0" w:color="auto"/>
                <w:bottom w:val="none" w:sz="0" w:space="0" w:color="auto"/>
                <w:right w:val="none" w:sz="0" w:space="0" w:color="auto"/>
              </w:divBdr>
            </w:div>
            <w:div w:id="522132434">
              <w:marLeft w:val="0"/>
              <w:marRight w:val="0"/>
              <w:marTop w:val="0"/>
              <w:marBottom w:val="0"/>
              <w:divBdr>
                <w:top w:val="none" w:sz="0" w:space="0" w:color="auto"/>
                <w:left w:val="none" w:sz="0" w:space="0" w:color="auto"/>
                <w:bottom w:val="none" w:sz="0" w:space="0" w:color="auto"/>
                <w:right w:val="none" w:sz="0" w:space="0" w:color="auto"/>
              </w:divBdr>
            </w:div>
            <w:div w:id="1007950408">
              <w:marLeft w:val="0"/>
              <w:marRight w:val="0"/>
              <w:marTop w:val="0"/>
              <w:marBottom w:val="0"/>
              <w:divBdr>
                <w:top w:val="none" w:sz="0" w:space="0" w:color="auto"/>
                <w:left w:val="none" w:sz="0" w:space="0" w:color="auto"/>
                <w:bottom w:val="none" w:sz="0" w:space="0" w:color="auto"/>
                <w:right w:val="none" w:sz="0" w:space="0" w:color="auto"/>
              </w:divBdr>
              <w:divsChild>
                <w:div w:id="1356886354">
                  <w:marLeft w:val="0"/>
                  <w:marRight w:val="0"/>
                  <w:marTop w:val="0"/>
                  <w:marBottom w:val="0"/>
                  <w:divBdr>
                    <w:top w:val="none" w:sz="0" w:space="0" w:color="auto"/>
                    <w:left w:val="none" w:sz="0" w:space="0" w:color="auto"/>
                    <w:bottom w:val="none" w:sz="0" w:space="0" w:color="auto"/>
                    <w:right w:val="none" w:sz="0" w:space="0" w:color="auto"/>
                  </w:divBdr>
                </w:div>
              </w:divsChild>
            </w:div>
            <w:div w:id="1099714936">
              <w:marLeft w:val="0"/>
              <w:marRight w:val="0"/>
              <w:marTop w:val="0"/>
              <w:marBottom w:val="0"/>
              <w:divBdr>
                <w:top w:val="none" w:sz="0" w:space="0" w:color="auto"/>
                <w:left w:val="none" w:sz="0" w:space="0" w:color="auto"/>
                <w:bottom w:val="none" w:sz="0" w:space="0" w:color="auto"/>
                <w:right w:val="none" w:sz="0" w:space="0" w:color="auto"/>
              </w:divBdr>
            </w:div>
            <w:div w:id="1460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2015-05-21T06:35:00Z</dcterms:created>
  <dcterms:modified xsi:type="dcterms:W3CDTF">2015-05-21T06:36:00Z</dcterms:modified>
</cp:coreProperties>
</file>