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EE" w:rsidRPr="008A24EE" w:rsidRDefault="008A24EE" w:rsidP="008A24EE">
      <w:pPr>
        <w:widowControl/>
        <w:pBdr>
          <w:bottom w:val="single" w:sz="6" w:space="8" w:color="E7E7EB"/>
        </w:pBdr>
        <w:shd w:val="clear" w:color="auto" w:fill="FFFFFF"/>
        <w:spacing w:before="100" w:beforeAutospacing="1" w:after="75"/>
        <w:jc w:val="left"/>
        <w:outlineLvl w:val="1"/>
        <w:rPr>
          <w:rFonts w:ascii="微软雅黑" w:eastAsia="微软雅黑" w:hAnsi="微软雅黑" w:cs="Helvetica"/>
          <w:kern w:val="0"/>
          <w:sz w:val="36"/>
          <w:szCs w:val="36"/>
        </w:rPr>
      </w:pPr>
      <w:r w:rsidRPr="008A24EE">
        <w:rPr>
          <w:rFonts w:ascii="微软雅黑" w:eastAsia="微软雅黑" w:hAnsi="微软雅黑" w:cs="Helvetica" w:hint="eastAsia"/>
          <w:kern w:val="0"/>
          <w:sz w:val="36"/>
          <w:szCs w:val="36"/>
        </w:rPr>
        <w:t xml:space="preserve">央行马骏：十三五金融规划，all about绿色金融 </w:t>
      </w:r>
    </w:p>
    <w:p w:rsidR="008A24EE" w:rsidRPr="008A24EE" w:rsidRDefault="008A24EE" w:rsidP="008A24EE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Helvetica"/>
          <w:kern w:val="0"/>
          <w:sz w:val="2"/>
          <w:szCs w:val="2"/>
        </w:rPr>
      </w:pPr>
      <w:r w:rsidRPr="008A24EE">
        <w:rPr>
          <w:rFonts w:ascii="微软雅黑" w:eastAsia="微软雅黑" w:hAnsi="微软雅黑" w:cs="Helvetica" w:hint="eastAsia"/>
          <w:i/>
          <w:iCs/>
          <w:kern w:val="0"/>
          <w:sz w:val="24"/>
          <w:szCs w:val="24"/>
        </w:rPr>
        <w:t>2015-05-20</w:t>
      </w:r>
      <w:r w:rsidRPr="008A24EE">
        <w:rPr>
          <w:rFonts w:ascii="微软雅黑" w:eastAsia="微软雅黑" w:hAnsi="微软雅黑" w:cs="Helvetica" w:hint="eastAsia"/>
          <w:kern w:val="0"/>
          <w:sz w:val="2"/>
          <w:szCs w:val="2"/>
        </w:rPr>
        <w:t xml:space="preserve"> </w:t>
      </w:r>
      <w:r w:rsidRPr="008A24EE">
        <w:rPr>
          <w:rFonts w:ascii="微软雅黑" w:eastAsia="微软雅黑" w:hAnsi="微软雅黑" w:cs="Helvetica" w:hint="eastAsia"/>
          <w:kern w:val="0"/>
          <w:sz w:val="24"/>
          <w:szCs w:val="24"/>
        </w:rPr>
        <w:t>美丽中国</w:t>
      </w:r>
      <w:r w:rsidRPr="008A24EE">
        <w:rPr>
          <w:rFonts w:ascii="微软雅黑" w:eastAsia="微软雅黑" w:hAnsi="微软雅黑" w:cs="Helvetica" w:hint="eastAsia"/>
          <w:kern w:val="0"/>
          <w:sz w:val="2"/>
          <w:szCs w:val="2"/>
        </w:rPr>
        <w:t xml:space="preserve"> </w:t>
      </w:r>
    </w:p>
    <w:p w:rsidR="008A24EE" w:rsidRPr="008A24EE" w:rsidRDefault="008A24EE" w:rsidP="008A24EE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 w:val="24"/>
          <w:szCs w:val="24"/>
        </w:rPr>
      </w:pPr>
      <w:r w:rsidRPr="008A24EE">
        <w:rPr>
          <w:rFonts w:ascii="微软雅黑" w:eastAsia="微软雅黑" w:hAnsi="微软雅黑" w:cs="Helvetica"/>
          <w:noProof/>
          <w:kern w:val="0"/>
          <w:sz w:val="24"/>
          <w:szCs w:val="24"/>
        </w:rPr>
        <w:drawing>
          <wp:inline distT="0" distB="0" distL="0" distR="0">
            <wp:extent cx="6096000" cy="4057650"/>
            <wp:effectExtent l="0" t="0" r="0" b="0"/>
            <wp:docPr id="2" name="图片 2" descr="http://mmbiz.qpic.cn/mmbiz/DB4Erqwe6NOWFlhj3fuvyvoLEVYZKy0Lh0ZWgQnhdobOHmhEgiaa28qOfp0O3c5n3jcKETKTyUMSicpiayPDvI8Og/640?wx_fmt=jpeg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cover" descr="http://mmbiz.qpic.cn/mmbiz/DB4Erqwe6NOWFlhj3fuvyvoLEVYZKy0Lh0ZWgQnhdobOHmhEgiaa28qOfp0O3c5n3jcKETKTyUMSicpiayPDvI8Og/640?wx_fmt=jpeg&amp;wxfrom=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央行研究局首席经济学家马骏表示，中国的污染问题主要症结在污染性的经济结构和投资结构，</w:t>
      </w:r>
      <w:r w:rsidRPr="008A24EE">
        <w:rPr>
          <w:rFonts w:ascii="宋体" w:eastAsia="宋体" w:hAnsi="宋体" w:cs="Helvetica" w:hint="eastAsia"/>
          <w:b/>
          <w:bCs/>
          <w:color w:val="000000"/>
          <w:kern w:val="0"/>
          <w:sz w:val="27"/>
          <w:szCs w:val="27"/>
        </w:rPr>
        <w:t>未来所需的绿色投资将主要来自私人部门，为此需要发展出强有力的绿色金融体系。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在5月18日由世界银行集团成员国际金融公司(IFC)和中国</w:t>
      </w:r>
      <w:proofErr w:type="gramStart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清洁发展</w:t>
      </w:r>
      <w:proofErr w:type="gramEnd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机制基金联合主办的“中国绿色低碳融资国际论坛”上，马骏表示，央行高度重视绿色金融，人民银行研究局去年牵头成立了绿色金融工作小组，该小组与联合国开发计划署(UNDP) 合作完成了一份200多页</w:t>
      </w: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lastRenderedPageBreak/>
        <w:t>的政策建议，已经在4月发布，提出了14条中国发展绿色金融的建议。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央行副行长潘功胜近期公开表示，央行正主持起草金融业发展与改革“十三五”规划，而绿色金融将成为“十三五”规划的重要内容。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马骏透露，一个月前，央行在其下辖的中国金融学会下，成立了绿色金融专业委员会，当时预计会有40到50个成员单位参与，但是最后共有80多家成员单位参与，主要包括金融机构、服务性机构，以及一些学术研究单位。“那么多机构加入表明中国金融业对推动中国绿色转型的承诺。”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b/>
          <w:bCs/>
          <w:color w:val="000000"/>
          <w:kern w:val="0"/>
          <w:sz w:val="27"/>
          <w:szCs w:val="27"/>
        </w:rPr>
        <w:t>为什么要发展绿色金融</w:t>
      </w:r>
    </w:p>
    <w:p w:rsidR="008A24EE" w:rsidRPr="008A24EE" w:rsidRDefault="00707C1F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马骏</w:t>
      </w:r>
      <w:bookmarkStart w:id="0" w:name="_GoBack"/>
      <w:bookmarkEnd w:id="0"/>
      <w:r w:rsidR="008A24EE"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援引NASA数据表示，全球PM2.5浓度最高的地区包括中国、印度、北非、中亚，均接近80。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在全球大城市的国际比较中，中国PM浓度最高的城市为石家庄——年均150，全球最高的印度新德里比石家庄稍高，紧随这两个城市的是卡拉奇、西安、多哈、北京。中国PM浓度最低的城市为海南三亚，年均为26，亦高于世界卫生组织(WHO)设定的25的人类健康范围标准。而发达国家大城市该数字多在 10-20之间。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马骏引用美国科学家根据50多个城市数据的研究称，如果PM2.5浓度上升10微米/立方米，人均寿命将缩短两年。不过，他也</w:t>
      </w:r>
      <w:proofErr w:type="gramStart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对财新记者</w:t>
      </w:r>
      <w:proofErr w:type="gramEnd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lastRenderedPageBreak/>
        <w:t>澄清称，这一数字并不能线性递推——并不意味着浓度提高100，人均寿命就会缩短20年，但解决PM2.5问题的紧迫性已可达成共识。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此前清华、北大两位教授曾有定量研究显示，淮河以北居民因燃煤污染人均寿命缩短5.5年。亚行和清华最近的研究估计，光是空气污染——不包括土壤、水污染，对于中国每年的经济成本就占GDP的3.8%。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对国际上更为关注的气候变暖问题，马骏表示有科学家曾做出预测，如果当前的变暖趋势不改变，到2060年全球绝大部分地区会出现严重干旱，同时海平面会上升，很多物种可能灭绝。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b/>
          <w:bCs/>
          <w:color w:val="000000"/>
          <w:kern w:val="0"/>
          <w:sz w:val="27"/>
          <w:szCs w:val="27"/>
        </w:rPr>
        <w:t>治污面临的问题本质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马骏表示，不少人，尤其是环境工程学者认为，主要是排放出来后的末端治理问题：电厂没能装脱硫脱销装置，没能提高排放标准以降低排放量。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但是一些研究发现，更为主要的是经济结构问题。对于中国来说，主要在于三方面：工业结构、能源结构、交通运输结构。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他说，研究显示，给定GDP产出，重工业产生的污染是服务业的9倍，而中国重工业占经济比重是主要经济体中最大的;给定同样当量，煤炭产生的污染是清洁能源的10倍，而煤炭在中国能源结构中占比高</w:t>
      </w: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lastRenderedPageBreak/>
        <w:t>达67%;给定同样运输量，私家车的污染是地铁的10倍，而公路出行在中国城市运输中占93%，地铁仅占7%。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“污染性经济结构背后的是污染性的投资结构，太多资金投向了非污染产业，太少投向绿色产业。”他说。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根据央行估算，今后五年中国所需绿色投资至少要达到每年</w:t>
      </w:r>
      <w:proofErr w:type="gramStart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两万亿</w:t>
      </w:r>
      <w:proofErr w:type="gramEnd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元。另有学者估算这一数字可能高达每年3-4</w:t>
      </w:r>
      <w:proofErr w:type="gramStart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万亿</w:t>
      </w:r>
      <w:proofErr w:type="gramEnd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。根据过去几年财政支出，财政能提供的至多为2</w:t>
      </w:r>
      <w:proofErr w:type="gramStart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万亿</w:t>
      </w:r>
      <w:proofErr w:type="gramEnd"/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中的15%。这意味着绝大多数绿色投资必须来自民间资金。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而发展中国家财政能力往往相对较弱，德国的新能源补贴占GDP比例为0.7%，中国为0.2%，印度的这一比例更低。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“经济结构绿色化需要投资绿色化，而后者最大瓶颈是私人部门在当前价格信号下，污染外部性无法内生化，导致私营部门对绿色项目投资兴趣不足。”他说。</w:t>
      </w:r>
    </w:p>
    <w:p w:rsidR="008A24EE" w:rsidRPr="008A24EE" w:rsidRDefault="008A24EE" w:rsidP="008A24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4"/>
          <w:szCs w:val="24"/>
        </w:rPr>
      </w:pPr>
      <w:r w:rsidRPr="008A24EE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>比如地铁项目的回报率通常为4%，而市场对长期投资的回报率要求通常为6%。这就意味着必须有强有力的绿色金融体系——在财政无法充分纠正外部性的情况下，动员和激励民间资本投入到绿色产业投资中。</w:t>
      </w:r>
    </w:p>
    <w:sectPr w:rsidR="008A24EE" w:rsidRPr="008A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EE"/>
    <w:rsid w:val="00707C1F"/>
    <w:rsid w:val="008A24EE"/>
    <w:rsid w:val="00D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E2DC-0152-4C38-A49F-AE171B70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24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A24EE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24EE"/>
    <w:rPr>
      <w:strike w:val="0"/>
      <w:dstrike w:val="0"/>
      <w:color w:val="607FA6"/>
      <w:u w:val="none"/>
      <w:effect w:val="none"/>
    </w:rPr>
  </w:style>
  <w:style w:type="character" w:styleId="a4">
    <w:name w:val="Emphasis"/>
    <w:basedOn w:val="a0"/>
    <w:uiPriority w:val="20"/>
    <w:qFormat/>
    <w:rsid w:val="008A24EE"/>
    <w:rPr>
      <w:i/>
      <w:iCs/>
    </w:rPr>
  </w:style>
  <w:style w:type="paragraph" w:customStyle="1" w:styleId="profilemeta">
    <w:name w:val="profile_meta"/>
    <w:basedOn w:val="a"/>
    <w:rsid w:val="008A24EE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mtextareabox">
    <w:name w:val="frm_textarea_box"/>
    <w:basedOn w:val="a0"/>
    <w:rsid w:val="008A24EE"/>
  </w:style>
  <w:style w:type="character" w:customStyle="1" w:styleId="tips">
    <w:name w:val="tips"/>
    <w:basedOn w:val="a0"/>
    <w:rsid w:val="008A24EE"/>
  </w:style>
  <w:style w:type="paragraph" w:customStyle="1" w:styleId="toastcontent">
    <w:name w:val="toast_content"/>
    <w:basedOn w:val="a"/>
    <w:rsid w:val="008A2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8A24EE"/>
    <w:rPr>
      <w:sz w:val="24"/>
      <w:szCs w:val="24"/>
    </w:rPr>
  </w:style>
  <w:style w:type="character" w:styleId="a5">
    <w:name w:val="Strong"/>
    <w:basedOn w:val="a0"/>
    <w:uiPriority w:val="22"/>
    <w:qFormat/>
    <w:rsid w:val="008A24EE"/>
    <w:rPr>
      <w:b/>
      <w:bCs/>
    </w:rPr>
  </w:style>
  <w:style w:type="character" w:customStyle="1" w:styleId="profilemetavalue1">
    <w:name w:val="profile_meta_value1"/>
    <w:basedOn w:val="a0"/>
    <w:rsid w:val="008A24EE"/>
    <w:rPr>
      <w:vanish w:val="0"/>
      <w:webHidden w:val="0"/>
      <w:color w:val="ADADAD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870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D9DADC"/>
                                <w:left w:val="single" w:sz="6" w:space="31" w:color="D9DADC"/>
                                <w:bottom w:val="single" w:sz="6" w:space="27" w:color="D9DADC"/>
                                <w:right w:val="single" w:sz="6" w:space="17" w:color="D9DADC"/>
                              </w:divBdr>
                            </w:div>
                          </w:divsChild>
                        </w:div>
                      </w:divsChild>
                    </w:div>
                    <w:div w:id="279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6645">
                  <w:marLeft w:val="0"/>
                  <w:marRight w:val="0"/>
                  <w:marTop w:val="0"/>
                  <w:marBottom w:val="0"/>
                  <w:divBdr>
                    <w:top w:val="single" w:sz="6" w:space="12" w:color="D9DADC"/>
                    <w:left w:val="single" w:sz="6" w:space="12" w:color="D9DADC"/>
                    <w:bottom w:val="single" w:sz="6" w:space="12" w:color="D9DADC"/>
                    <w:right w:val="single" w:sz="6" w:space="12" w:color="D9DA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2015-05-21T05:57:00Z</dcterms:created>
  <dcterms:modified xsi:type="dcterms:W3CDTF">2015-05-21T07:23:00Z</dcterms:modified>
</cp:coreProperties>
</file>